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F75C3D" w14:textId="13997D18" w:rsidR="00034C09" w:rsidRPr="0052534E" w:rsidRDefault="00894F52" w:rsidP="00034C09">
      <w:pPr>
        <w:spacing w:after="120" w:line="280" w:lineRule="exact"/>
        <w:rPr>
          <w:rFonts w:ascii="Trebuchet MS" w:hAnsi="Trebuchet MS" w:cs="Calibri"/>
          <w:sz w:val="22"/>
          <w:szCs w:val="22"/>
          <w:u w:val="single"/>
          <w:lang w:val="en-US"/>
        </w:rPr>
      </w:pPr>
      <w:r>
        <w:rPr>
          <w:rFonts w:ascii="Trebuchet MS" w:hAnsi="Trebuchet MS" w:cs="Calibri"/>
          <w:sz w:val="22"/>
          <w:szCs w:val="22"/>
          <w:u w:val="single"/>
          <w:lang w:val="en-US"/>
        </w:rPr>
        <w:t>P</w:t>
      </w:r>
      <w:r w:rsidR="00034C09" w:rsidRPr="0052534E">
        <w:rPr>
          <w:rFonts w:ascii="Trebuchet MS" w:hAnsi="Trebuchet MS" w:cs="Calibri"/>
          <w:sz w:val="22"/>
          <w:szCs w:val="22"/>
          <w:u w:val="single"/>
          <w:lang w:val="en-US"/>
        </w:rPr>
        <w:t>ress release</w:t>
      </w:r>
    </w:p>
    <w:p w14:paraId="7869B4F0" w14:textId="7041817C" w:rsidR="00321A5E" w:rsidRPr="00034C09" w:rsidRDefault="0047797C" w:rsidP="00321A5E">
      <w:pPr>
        <w:spacing w:after="600"/>
        <w:rPr>
          <w:rFonts w:ascii="Trebuchet MS" w:hAnsi="Trebuchet MS" w:cs="Calibri"/>
          <w:sz w:val="22"/>
          <w:szCs w:val="22"/>
          <w:lang w:val="en-US"/>
        </w:rPr>
      </w:pPr>
      <w:r w:rsidRPr="00034C09">
        <w:rPr>
          <w:rFonts w:ascii="Trebuchet MS" w:hAnsi="Trebuchet MS" w:cs="Calibri"/>
          <w:sz w:val="22"/>
          <w:szCs w:val="22"/>
          <w:lang w:val="en-US"/>
        </w:rPr>
        <w:t xml:space="preserve">Staufen im Breisgau, </w:t>
      </w:r>
      <w:r w:rsidR="00AC5CC5">
        <w:rPr>
          <w:rFonts w:ascii="Trebuchet MS" w:hAnsi="Trebuchet MS" w:cs="Calibri"/>
          <w:sz w:val="22"/>
          <w:szCs w:val="22"/>
          <w:lang w:val="en-US"/>
        </w:rPr>
        <w:t>September</w:t>
      </w:r>
      <w:r w:rsidR="00034C09" w:rsidRPr="005F6384">
        <w:rPr>
          <w:rFonts w:ascii="Trebuchet MS" w:hAnsi="Trebuchet MS" w:cs="Calibri"/>
          <w:sz w:val="22"/>
          <w:szCs w:val="22"/>
          <w:lang w:val="en-US"/>
        </w:rPr>
        <w:t xml:space="preserve"> </w:t>
      </w:r>
      <w:r w:rsidR="00BB5CF7">
        <w:rPr>
          <w:rFonts w:ascii="Trebuchet MS" w:hAnsi="Trebuchet MS" w:cs="Calibri"/>
          <w:sz w:val="22"/>
          <w:szCs w:val="22"/>
          <w:lang w:val="en-US"/>
        </w:rPr>
        <w:t>19</w:t>
      </w:r>
      <w:r w:rsidR="00034C09" w:rsidRPr="005F6384">
        <w:rPr>
          <w:rFonts w:ascii="Trebuchet MS" w:hAnsi="Trebuchet MS" w:cs="Calibri"/>
          <w:sz w:val="22"/>
          <w:szCs w:val="22"/>
          <w:lang w:val="en-US"/>
        </w:rPr>
        <w:t>, 202</w:t>
      </w:r>
      <w:r w:rsidR="00034C09">
        <w:rPr>
          <w:rFonts w:ascii="Trebuchet MS" w:hAnsi="Trebuchet MS" w:cs="Calibri"/>
          <w:sz w:val="22"/>
          <w:szCs w:val="22"/>
          <w:lang w:val="en-US"/>
        </w:rPr>
        <w:t>4</w:t>
      </w:r>
    </w:p>
    <w:p w14:paraId="75DF42F4" w14:textId="6CF1180B" w:rsidR="00AC5CC5" w:rsidRPr="00894F52" w:rsidRDefault="00AC5CC5" w:rsidP="00AC5CC5">
      <w:pPr>
        <w:pStyle w:val="berschrift10"/>
        <w:rPr>
          <w:rFonts w:ascii="Trebuchet MS" w:hAnsi="Trebuchet MS" w:cs="Trebuchet MS"/>
          <w:color w:val="0C0C0C"/>
          <w:sz w:val="36"/>
          <w:szCs w:val="36"/>
          <w:lang w:val="en-US"/>
        </w:rPr>
      </w:pPr>
      <w:r w:rsidRPr="00894F52">
        <w:rPr>
          <w:rFonts w:ascii="Trebuchet MS" w:hAnsi="Trebuchet MS" w:cs="Trebuchet MS"/>
          <w:color w:val="0C0C0C"/>
          <w:sz w:val="36"/>
          <w:szCs w:val="36"/>
          <w:lang w:val="en-US"/>
        </w:rPr>
        <w:t xml:space="preserve">OWIS positioning systems in digital-holographic </w:t>
      </w:r>
      <w:r w:rsidRPr="00894F52">
        <w:rPr>
          <w:rFonts w:ascii="Trebuchet MS" w:hAnsi="Trebuchet MS" w:cs="Trebuchet MS"/>
          <w:color w:val="0C0C0C"/>
          <w:sz w:val="36"/>
          <w:szCs w:val="36"/>
          <w:lang w:val="en-US"/>
        </w:rPr>
        <w:br/>
        <w:t>3D measurement technology</w:t>
      </w:r>
    </w:p>
    <w:p w14:paraId="0BC8F53D" w14:textId="6F828018" w:rsidR="00AC5CC5" w:rsidRDefault="00AC5CC5" w:rsidP="000826B5">
      <w:pPr>
        <w:pStyle w:val="berschrift1"/>
        <w:shd w:val="clear" w:color="auto" w:fill="FFFFFF"/>
        <w:spacing w:line="280" w:lineRule="exact"/>
        <w:rPr>
          <w:rFonts w:ascii="Trebuchet MS" w:eastAsiaTheme="minorHAnsi" w:hAnsi="Trebuchet MS" w:cs="Arial"/>
          <w:kern w:val="0"/>
          <w:sz w:val="20"/>
          <w:szCs w:val="20"/>
          <w:lang w:val="en-US" w:eastAsia="en-US"/>
        </w:rPr>
      </w:pPr>
      <w:r w:rsidRPr="00AC5CC5">
        <w:rPr>
          <w:rFonts w:ascii="Trebuchet MS" w:eastAsiaTheme="minorHAnsi" w:hAnsi="Trebuchet MS" w:cs="Arial"/>
          <w:kern w:val="0"/>
          <w:sz w:val="20"/>
          <w:szCs w:val="20"/>
          <w:lang w:val="en-US" w:eastAsia="en-US"/>
        </w:rPr>
        <w:t>At OWIS, we realize the pioneering ideas of our customers and drive progress in high-tech industries. This is also underpinned by the latest application example of our direct drive</w:t>
      </w:r>
      <w:r>
        <w:rPr>
          <w:rFonts w:ascii="Trebuchet MS" w:eastAsiaTheme="minorHAnsi" w:hAnsi="Trebuchet MS" w:cs="Arial"/>
          <w:kern w:val="0"/>
          <w:sz w:val="20"/>
          <w:szCs w:val="20"/>
          <w:lang w:val="en-US" w:eastAsia="en-US"/>
        </w:rPr>
        <w:t xml:space="preserve"> </w:t>
      </w:r>
      <w:r w:rsidRPr="00AC5CC5">
        <w:rPr>
          <w:rFonts w:ascii="Trebuchet MS" w:eastAsiaTheme="minorHAnsi" w:hAnsi="Trebuchet MS" w:cs="Arial"/>
          <w:kern w:val="0"/>
          <w:sz w:val="20"/>
          <w:szCs w:val="20"/>
          <w:lang w:val="en-US" w:eastAsia="en-US"/>
        </w:rPr>
        <w:t>linear stages in digital-holographic 3D metrology at the Fraunhofer Institute for Physical Measurement Techniques IPM.</w:t>
      </w:r>
    </w:p>
    <w:p w14:paraId="1A9B3D9E" w14:textId="5FF30F28" w:rsidR="00AC5CC5" w:rsidRDefault="00AC5CC5" w:rsidP="000826B5">
      <w:pPr>
        <w:pStyle w:val="berschrift1"/>
        <w:shd w:val="clear" w:color="auto" w:fill="FFFFFF"/>
        <w:spacing w:line="280" w:lineRule="exact"/>
        <w:rPr>
          <w:rFonts w:ascii="Trebuchet MS" w:eastAsiaTheme="minorHAnsi" w:hAnsi="Trebuchet MS" w:cs="Segoe UI"/>
          <w:b w:val="0"/>
          <w:bCs w:val="0"/>
          <w:color w:val="0D0D0D"/>
          <w:kern w:val="0"/>
          <w:sz w:val="20"/>
          <w:szCs w:val="20"/>
          <w:shd w:val="clear" w:color="auto" w:fill="FFFFFF"/>
          <w:lang w:val="en-US" w:eastAsia="en-US"/>
        </w:rPr>
      </w:pPr>
      <w:r w:rsidRPr="00AC5CC5">
        <w:rPr>
          <w:rFonts w:ascii="Trebuchet MS" w:eastAsiaTheme="minorHAnsi" w:hAnsi="Trebuchet MS" w:cs="Segoe UI"/>
          <w:b w:val="0"/>
          <w:bCs w:val="0"/>
          <w:color w:val="0D0D0D"/>
          <w:kern w:val="0"/>
          <w:sz w:val="20"/>
          <w:szCs w:val="20"/>
          <w:shd w:val="clear" w:color="auto" w:fill="FFFFFF"/>
          <w:lang w:val="en-US" w:eastAsia="en-US"/>
        </w:rPr>
        <w:t xml:space="preserve">In contrast to photography, in which the spatial distribution of light intensity is stored, holography also uses the recording of phase information. The prerequisite for this is a coherent light source </w:t>
      </w:r>
      <w:r>
        <w:rPr>
          <w:rFonts w:ascii="Trebuchet MS" w:eastAsiaTheme="minorHAnsi" w:hAnsi="Trebuchet MS" w:cs="Segoe UI"/>
          <w:b w:val="0"/>
          <w:bCs w:val="0"/>
          <w:color w:val="0D0D0D"/>
          <w:kern w:val="0"/>
          <w:sz w:val="20"/>
          <w:szCs w:val="20"/>
          <w:shd w:val="clear" w:color="auto" w:fill="FFFFFF"/>
          <w:lang w:val="en-US" w:eastAsia="en-US"/>
        </w:rPr>
        <w:t>–</w:t>
      </w:r>
      <w:r w:rsidRPr="00AC5CC5">
        <w:rPr>
          <w:rFonts w:ascii="Trebuchet MS" w:eastAsiaTheme="minorHAnsi" w:hAnsi="Trebuchet MS" w:cs="Segoe UI"/>
          <w:b w:val="0"/>
          <w:bCs w:val="0"/>
          <w:color w:val="0D0D0D"/>
          <w:kern w:val="0"/>
          <w:sz w:val="20"/>
          <w:szCs w:val="20"/>
          <w:shd w:val="clear" w:color="auto" w:fill="FFFFFF"/>
          <w:lang w:val="en-US" w:eastAsia="en-US"/>
        </w:rPr>
        <w:t xml:space="preserve"> typically one or more lasers. If the surface of a component is illuminated with laser light, the shape of the component is stored in the phase distribution of the backscattered light wave. Through interferometric recording and subsequent digital reconstruction, Fraunhofer IPM makes this information accessible and usable, for example to measure roughness and deflection in three dimensions.</w:t>
      </w:r>
    </w:p>
    <w:p w14:paraId="7C0AAAF8" w14:textId="68B2BDB3" w:rsidR="00AC5CC5" w:rsidRPr="00AC5CC5" w:rsidRDefault="00AC5CC5" w:rsidP="00AC5CC5">
      <w:pPr>
        <w:pStyle w:val="berschrift1"/>
        <w:shd w:val="clear" w:color="auto" w:fill="FFFFFF"/>
        <w:spacing w:line="280" w:lineRule="exact"/>
        <w:rPr>
          <w:rFonts w:ascii="Trebuchet MS" w:eastAsiaTheme="minorHAnsi" w:hAnsi="Trebuchet MS" w:cs="Segoe UI"/>
          <w:color w:val="0D0D0D"/>
          <w:kern w:val="0"/>
          <w:sz w:val="20"/>
          <w:szCs w:val="20"/>
          <w:shd w:val="clear" w:color="auto" w:fill="FFFFFF"/>
          <w:lang w:val="en-US" w:eastAsia="en-US"/>
        </w:rPr>
      </w:pPr>
      <w:r w:rsidRPr="00AC5CC5">
        <w:rPr>
          <w:rFonts w:ascii="Trebuchet MS" w:eastAsiaTheme="minorHAnsi" w:hAnsi="Trebuchet MS" w:cs="Segoe UI"/>
          <w:color w:val="0D0D0D"/>
          <w:kern w:val="0"/>
          <w:sz w:val="20"/>
          <w:szCs w:val="20"/>
          <w:shd w:val="clear" w:color="auto" w:fill="FFFFFF"/>
          <w:lang w:val="en-US" w:eastAsia="en-US"/>
        </w:rPr>
        <w:t>Direct drive linear stages with resolution in the sub-µm range</w:t>
      </w:r>
    </w:p>
    <w:p w14:paraId="1566E325" w14:textId="6659BF74" w:rsidR="008F4889" w:rsidRPr="000826B5" w:rsidRDefault="00AC5CC5" w:rsidP="00AC5CC5">
      <w:pPr>
        <w:pStyle w:val="berschrift1"/>
        <w:shd w:val="clear" w:color="auto" w:fill="FFFFFF"/>
        <w:spacing w:line="280" w:lineRule="exact"/>
        <w:rPr>
          <w:rFonts w:ascii="Trebuchet MS" w:eastAsiaTheme="minorHAnsi" w:hAnsi="Trebuchet MS" w:cs="Segoe UI"/>
          <w:b w:val="0"/>
          <w:bCs w:val="0"/>
          <w:color w:val="0D0D0D"/>
          <w:kern w:val="0"/>
          <w:sz w:val="20"/>
          <w:szCs w:val="20"/>
          <w:shd w:val="clear" w:color="auto" w:fill="FFFFFF"/>
          <w:lang w:val="en-US" w:eastAsia="en-US"/>
        </w:rPr>
      </w:pPr>
      <w:r w:rsidRPr="00AC5CC5">
        <w:rPr>
          <w:rFonts w:ascii="Trebuchet MS" w:eastAsiaTheme="minorHAnsi" w:hAnsi="Trebuchet MS" w:cs="Segoe UI"/>
          <w:b w:val="0"/>
          <w:bCs w:val="0"/>
          <w:color w:val="0D0D0D"/>
          <w:kern w:val="0"/>
          <w:sz w:val="20"/>
          <w:szCs w:val="20"/>
          <w:shd w:val="clear" w:color="auto" w:fill="FFFFFF"/>
          <w:lang w:val="en-US" w:eastAsia="en-US"/>
        </w:rPr>
        <w:t xml:space="preserve">In the HoloAMS optical 3D measuring stand developed by Fraunhofer IPM for the automated processing of customer-specific measuring tasks, the predefined measuring fields on the component surface are approached, recorded and then combined to form an image. The high-precision positioning of the component in the x-y plane required for this is achieved with two LINPOS M direct-drive linear stages and the PS 90+ position controller. Thanks to the powerful direct drives and the fine-resolution, incremental linear measuring systems, this setup guarantees high dynamics with maximum positioning accuracy and stability. The lateral resolution is in the sub-µm range. </w:t>
      </w:r>
    </w:p>
    <w:p w14:paraId="18B51946" w14:textId="77777777" w:rsidR="00AC5CC5" w:rsidRPr="00F82586" w:rsidRDefault="00AC5CC5" w:rsidP="00F82586">
      <w:pPr>
        <w:pStyle w:val="berschrift1"/>
        <w:shd w:val="clear" w:color="auto" w:fill="FFFFFF"/>
        <w:spacing w:line="280" w:lineRule="exact"/>
        <w:rPr>
          <w:rFonts w:ascii="Trebuchet MS" w:eastAsiaTheme="minorHAnsi" w:hAnsi="Trebuchet MS" w:cs="Segoe UI"/>
          <w:color w:val="0D0D0D"/>
          <w:kern w:val="0"/>
          <w:sz w:val="20"/>
          <w:szCs w:val="20"/>
          <w:shd w:val="clear" w:color="auto" w:fill="FFFFFF"/>
          <w:lang w:val="en-US" w:eastAsia="en-US"/>
        </w:rPr>
      </w:pPr>
      <w:r w:rsidRPr="00F82586">
        <w:rPr>
          <w:rFonts w:ascii="Trebuchet MS" w:eastAsiaTheme="minorHAnsi" w:hAnsi="Trebuchet MS" w:cs="Segoe UI"/>
          <w:color w:val="0D0D0D"/>
          <w:kern w:val="0"/>
          <w:sz w:val="20"/>
          <w:szCs w:val="20"/>
          <w:shd w:val="clear" w:color="auto" w:fill="FFFFFF"/>
          <w:lang w:val="en-US" w:eastAsia="en-US"/>
        </w:rPr>
        <w:t>Precision and reliability play a decisive role</w:t>
      </w:r>
    </w:p>
    <w:p w14:paraId="143BAECD" w14:textId="184CB1CE" w:rsidR="00AC5CC5" w:rsidRPr="00F82586" w:rsidRDefault="00AC5CC5" w:rsidP="00F82586">
      <w:pPr>
        <w:pStyle w:val="berschrift1"/>
        <w:shd w:val="clear" w:color="auto" w:fill="FFFFFF"/>
        <w:spacing w:line="280" w:lineRule="exact"/>
        <w:rPr>
          <w:rFonts w:ascii="Trebuchet MS" w:eastAsiaTheme="minorHAnsi" w:hAnsi="Trebuchet MS" w:cs="Segoe UI"/>
          <w:b w:val="0"/>
          <w:bCs w:val="0"/>
          <w:color w:val="0D0D0D"/>
          <w:kern w:val="0"/>
          <w:sz w:val="20"/>
          <w:szCs w:val="20"/>
          <w:shd w:val="clear" w:color="auto" w:fill="FFFFFF"/>
          <w:lang w:val="en-US" w:eastAsia="en-US"/>
        </w:rPr>
      </w:pPr>
      <w:r w:rsidRPr="00F82586">
        <w:rPr>
          <w:rFonts w:ascii="Trebuchet MS" w:eastAsiaTheme="minorHAnsi" w:hAnsi="Trebuchet MS" w:cs="Segoe UI"/>
          <w:b w:val="0"/>
          <w:bCs w:val="0"/>
          <w:color w:val="0D0D0D"/>
          <w:kern w:val="0"/>
          <w:sz w:val="20"/>
          <w:szCs w:val="20"/>
          <w:shd w:val="clear" w:color="auto" w:fill="FFFFFF"/>
          <w:lang w:val="en-US" w:eastAsia="en-US"/>
        </w:rPr>
        <w:t>At an on-site project meeting, Managing Director Rüdiger Ruh and Head of Development Dr. Peter Hilgers were impressed by the overall system: “We are delighted that we were able to convince the project team at Fraunhofer IPM with the performance and quality of the OWIS components</w:t>
      </w:r>
      <w:r w:rsidR="0001277E" w:rsidRPr="00F82586">
        <w:rPr>
          <w:rFonts w:ascii="Trebuchet MS" w:eastAsiaTheme="minorHAnsi" w:hAnsi="Trebuchet MS" w:cs="Segoe UI"/>
          <w:b w:val="0"/>
          <w:bCs w:val="0"/>
          <w:color w:val="0D0D0D"/>
          <w:kern w:val="0"/>
          <w:sz w:val="20"/>
          <w:szCs w:val="20"/>
          <w:shd w:val="clear" w:color="auto" w:fill="FFFFFF"/>
          <w:lang w:val="en-US" w:eastAsia="en-US"/>
        </w:rPr>
        <w:t>”.</w:t>
      </w:r>
      <w:r w:rsidRPr="00F82586">
        <w:rPr>
          <w:rFonts w:ascii="Trebuchet MS" w:eastAsiaTheme="minorHAnsi" w:hAnsi="Trebuchet MS" w:cs="Segoe UI"/>
          <w:b w:val="0"/>
          <w:bCs w:val="0"/>
          <w:color w:val="0D0D0D"/>
          <w:kern w:val="0"/>
          <w:sz w:val="20"/>
          <w:szCs w:val="20"/>
          <w:shd w:val="clear" w:color="auto" w:fill="FFFFFF"/>
          <w:lang w:val="en-US" w:eastAsia="en-US"/>
        </w:rPr>
        <w:t xml:space="preserve"> In addition to precision and dynamics, reliability and fail-safety also played a decisive role in the selection and combination of components. These are important prerequisites for continuous operation in industrial production control.</w:t>
      </w:r>
    </w:p>
    <w:p w14:paraId="4F62A546" w14:textId="331DE39C" w:rsidR="00A27B32" w:rsidRPr="00AC5CC5" w:rsidRDefault="00CF1296" w:rsidP="00AC5CC5">
      <w:pPr>
        <w:rPr>
          <w:rFonts w:asciiTheme="minorHAnsi" w:hAnsiTheme="minorHAnsi"/>
          <w:lang w:val="en-US"/>
        </w:rPr>
      </w:pPr>
      <w:r>
        <w:rPr>
          <w:rFonts w:ascii="Trebuchet MS" w:hAnsi="Trebuchet MS" w:cstheme="minorHAnsi"/>
          <w:lang w:val="en-US"/>
        </w:rPr>
        <w:t>1928</w:t>
      </w:r>
      <w:r w:rsidR="000826B5" w:rsidRPr="00AC5CC5">
        <w:rPr>
          <w:rFonts w:ascii="Trebuchet MS" w:hAnsi="Trebuchet MS" w:cstheme="minorHAnsi"/>
          <w:lang w:val="en-US"/>
        </w:rPr>
        <w:t xml:space="preserve"> characters</w:t>
      </w:r>
      <w:r w:rsidR="00A27B32" w:rsidRPr="00AC5CC5">
        <w:rPr>
          <w:lang w:val="en-US"/>
        </w:rPr>
        <w:br w:type="page"/>
      </w:r>
    </w:p>
    <w:p w14:paraId="504C7833" w14:textId="27E0BBAD" w:rsidR="00B05B14" w:rsidRPr="00894F52" w:rsidRDefault="000826B5" w:rsidP="00B05B14">
      <w:pPr>
        <w:pStyle w:val="Zwischenberschrift"/>
        <w:rPr>
          <w:rFonts w:ascii="Trebuchet MS" w:hAnsi="Trebuchet MS"/>
          <w:sz w:val="20"/>
          <w:lang w:val="en-US"/>
        </w:rPr>
      </w:pPr>
      <w:r w:rsidRPr="005F6384">
        <w:rPr>
          <w:rFonts w:ascii="Trebuchet MS" w:hAnsi="Trebuchet MS"/>
          <w:lang w:val="en-US"/>
        </w:rPr>
        <w:lastRenderedPageBreak/>
        <w:t>Pictures</w:t>
      </w:r>
    </w:p>
    <w:p w14:paraId="20AC2355" w14:textId="54CB821C" w:rsidR="00B05B14" w:rsidRPr="00B05B14" w:rsidRDefault="008436AB" w:rsidP="00B05B14">
      <w:pPr>
        <w:pStyle w:val="flietext"/>
        <w:rPr>
          <w:color w:val="A6A6A6" w:themeColor="background1" w:themeShade="A6"/>
          <w:sz w:val="15"/>
          <w:szCs w:val="15"/>
          <w:lang w:val="en-US"/>
        </w:rPr>
      </w:pPr>
      <w:r>
        <w:rPr>
          <w:rFonts w:ascii="Trebuchet MS" w:hAnsi="Trebuchet MS"/>
          <w:noProof/>
          <w:color w:val="000000" w:themeColor="text1"/>
          <w:sz w:val="15"/>
          <w:szCs w:val="15"/>
          <w:lang w:val="en-US"/>
        </w:rPr>
        <w:drawing>
          <wp:inline distT="0" distB="0" distL="0" distR="0" wp14:anchorId="53D4399C" wp14:editId="4BF11269">
            <wp:extent cx="3267986" cy="2173519"/>
            <wp:effectExtent l="0" t="0" r="0" b="0"/>
            <wp:docPr id="771927961" name="Grafik 1" descr="Ein Bild, das Computer, Im Haus, Elektro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927961" name="Grafik 1" descr="Ein Bild, das Computer, Im Haus, Elektronik, Maschine enthält.&#10;&#10;Automatisch generierte Beschreibung"/>
                    <pic:cNvPicPr/>
                  </pic:nvPicPr>
                  <pic:blipFill>
                    <a:blip r:embed="rId7"/>
                    <a:stretch>
                      <a:fillRect/>
                    </a:stretch>
                  </pic:blipFill>
                  <pic:spPr>
                    <a:xfrm>
                      <a:off x="0" y="0"/>
                      <a:ext cx="3275533" cy="2178538"/>
                    </a:xfrm>
                    <a:prstGeom prst="rect">
                      <a:avLst/>
                    </a:prstGeom>
                  </pic:spPr>
                </pic:pic>
              </a:graphicData>
            </a:graphic>
          </wp:inline>
        </w:drawing>
      </w:r>
      <w:r>
        <w:rPr>
          <w:rFonts w:ascii="Trebuchet MS" w:hAnsi="Trebuchet MS"/>
          <w:color w:val="000000" w:themeColor="text1"/>
          <w:sz w:val="15"/>
          <w:szCs w:val="15"/>
          <w:lang w:val="en-US"/>
        </w:rPr>
        <w:br/>
      </w:r>
      <w:r w:rsidR="00B05B14" w:rsidRPr="00B05B14">
        <w:rPr>
          <w:rFonts w:ascii="Trebuchet MS" w:hAnsi="Trebuchet MS"/>
          <w:color w:val="000000" w:themeColor="text1"/>
          <w:sz w:val="15"/>
          <w:szCs w:val="15"/>
          <w:lang w:val="en-US"/>
        </w:rPr>
        <w:t>©</w:t>
      </w:r>
      <w:r w:rsidR="00B05B14" w:rsidRPr="00B05B14">
        <w:rPr>
          <w:rFonts w:ascii="Trebuchet MS" w:hAnsi="Trebuchet MS"/>
          <w:b/>
          <w:bCs/>
          <w:color w:val="000000" w:themeColor="text1"/>
          <w:sz w:val="15"/>
          <w:szCs w:val="15"/>
          <w:lang w:val="en-US"/>
        </w:rPr>
        <w:t xml:space="preserve"> </w:t>
      </w:r>
      <w:r w:rsidR="00B05B14" w:rsidRPr="00B05B14">
        <w:rPr>
          <w:rFonts w:ascii="Trebuchet MS" w:hAnsi="Trebuchet MS"/>
          <w:b/>
          <w:bCs/>
          <w:sz w:val="15"/>
          <w:szCs w:val="15"/>
          <w:lang w:val="en-US"/>
        </w:rPr>
        <w:t>Fraunhofer Institute for Physical Measurement Techniques IPM</w:t>
      </w:r>
    </w:p>
    <w:p w14:paraId="152D11C4" w14:textId="7CD64ACC" w:rsidR="00B05B14" w:rsidRDefault="00B05B14" w:rsidP="006E0B2A">
      <w:pPr>
        <w:pStyle w:val="Pressetext"/>
        <w:spacing w:line="280" w:lineRule="exact"/>
        <w:rPr>
          <w:rFonts w:ascii="Trebuchet MS" w:hAnsi="Trebuchet MS"/>
          <w:sz w:val="20"/>
          <w:szCs w:val="20"/>
          <w:lang w:val="en-US"/>
        </w:rPr>
      </w:pPr>
      <w:r w:rsidRPr="00FC3863">
        <w:rPr>
          <w:rFonts w:ascii="Trebuchet MS" w:hAnsi="Trebuchet MS"/>
          <w:b/>
          <w:bCs/>
          <w:sz w:val="20"/>
          <w:szCs w:val="20"/>
          <w:lang w:val="en-US"/>
        </w:rPr>
        <w:t xml:space="preserve">Digital-holographic 3D measurement technology: </w:t>
      </w:r>
      <w:r w:rsidRPr="00FC3863">
        <w:rPr>
          <w:rFonts w:ascii="Trebuchet MS" w:hAnsi="Trebuchet MS"/>
          <w:sz w:val="20"/>
          <w:szCs w:val="20"/>
          <w:lang w:val="en-US"/>
        </w:rPr>
        <w:t>The Fraunhofer Institute for Physical Measurement Techniques IPM has developed a version of the HoloAMS optical 3D measurement stand for the automated execution of customer-specific measurement tasks in production control</w:t>
      </w:r>
    </w:p>
    <w:p w14:paraId="5A652307" w14:textId="440071C4" w:rsidR="008436AB" w:rsidRPr="00FC3863" w:rsidRDefault="008436AB" w:rsidP="006E0B2A">
      <w:pPr>
        <w:pStyle w:val="Pressetext"/>
        <w:spacing w:line="280" w:lineRule="exact"/>
        <w:rPr>
          <w:rFonts w:ascii="Trebuchet MS" w:hAnsi="Trebuchet MS"/>
          <w:sz w:val="20"/>
          <w:szCs w:val="20"/>
          <w:lang w:val="en-US"/>
        </w:rPr>
      </w:pPr>
      <w:r>
        <w:rPr>
          <w:rFonts w:ascii="Trebuchet MS" w:hAnsi="Trebuchet MS"/>
          <w:b/>
          <w:bCs/>
          <w:noProof/>
          <w:sz w:val="20"/>
          <w:szCs w:val="20"/>
          <w:lang w:val="en-US"/>
        </w:rPr>
        <w:drawing>
          <wp:anchor distT="0" distB="0" distL="114300" distR="114300" simplePos="0" relativeHeight="251658240" behindDoc="0" locked="0" layoutInCell="1" allowOverlap="1" wp14:anchorId="2156BE57" wp14:editId="57223BC7">
            <wp:simplePos x="0" y="0"/>
            <wp:positionH relativeFrom="column">
              <wp:posOffset>-12065</wp:posOffset>
            </wp:positionH>
            <wp:positionV relativeFrom="paragraph">
              <wp:posOffset>333541</wp:posOffset>
            </wp:positionV>
            <wp:extent cx="3277870" cy="2179955"/>
            <wp:effectExtent l="0" t="0" r="0" b="4445"/>
            <wp:wrapTopAndBottom/>
            <wp:docPr id="1853521398" name="Grafik 2" descr="Ein Bild, das Text, Screenshot, Diagramm,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521398" name="Grafik 2" descr="Ein Bild, das Text, Screenshot, Diagramm, Logo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3277870" cy="2179955"/>
                    </a:xfrm>
                    <a:prstGeom prst="rect">
                      <a:avLst/>
                    </a:prstGeom>
                  </pic:spPr>
                </pic:pic>
              </a:graphicData>
            </a:graphic>
            <wp14:sizeRelH relativeFrom="page">
              <wp14:pctWidth>0</wp14:pctWidth>
            </wp14:sizeRelH>
            <wp14:sizeRelV relativeFrom="page">
              <wp14:pctHeight>0</wp14:pctHeight>
            </wp14:sizeRelV>
          </wp:anchor>
        </w:drawing>
      </w:r>
    </w:p>
    <w:p w14:paraId="77097430" w14:textId="5DE08E7A" w:rsidR="00410AB4" w:rsidRDefault="00B05B14" w:rsidP="00410AB4">
      <w:pPr>
        <w:pStyle w:val="Pressetext"/>
        <w:spacing w:line="280" w:lineRule="exact"/>
        <w:rPr>
          <w:rFonts w:ascii="Trebuchet MS" w:hAnsi="Trebuchet MS"/>
          <w:sz w:val="20"/>
          <w:szCs w:val="20"/>
          <w:lang w:val="en-US"/>
        </w:rPr>
      </w:pPr>
      <w:r w:rsidRPr="00410AB4">
        <w:rPr>
          <w:rFonts w:ascii="Trebuchet MS" w:hAnsi="Trebuchet MS"/>
          <w:b/>
          <w:bCs/>
          <w:sz w:val="20"/>
          <w:szCs w:val="20"/>
          <w:lang w:val="en-US"/>
        </w:rPr>
        <w:t xml:space="preserve">Functional principle: </w:t>
      </w:r>
      <w:r w:rsidRPr="00410AB4">
        <w:rPr>
          <w:rFonts w:ascii="Trebuchet MS" w:hAnsi="Trebuchet MS"/>
          <w:sz w:val="20"/>
          <w:szCs w:val="20"/>
          <w:lang w:val="en-US"/>
        </w:rPr>
        <w:t>Predefined measuring fields on the component surface are illuminated with laser light and then combined to form an overall image. Based on the phase distribution of the backscattered light wave, the shape of the component is of the component is stored and made usable.</w:t>
      </w:r>
    </w:p>
    <w:p w14:paraId="4F526AD6" w14:textId="77777777" w:rsidR="00410AB4" w:rsidRDefault="00410AB4">
      <w:pPr>
        <w:rPr>
          <w:rFonts w:ascii="Trebuchet MS" w:hAnsi="Trebuchet MS" w:cs="Calibri"/>
          <w:lang w:val="en-US"/>
        </w:rPr>
      </w:pPr>
      <w:r>
        <w:rPr>
          <w:rFonts w:ascii="Trebuchet MS" w:hAnsi="Trebuchet MS"/>
          <w:lang w:val="en-US"/>
        </w:rPr>
        <w:br w:type="page"/>
      </w:r>
    </w:p>
    <w:p w14:paraId="664E9F21" w14:textId="433DA188" w:rsidR="008436AB" w:rsidRDefault="008436AB" w:rsidP="00410AB4">
      <w:pPr>
        <w:pStyle w:val="Pressetext"/>
        <w:spacing w:line="280" w:lineRule="exact"/>
        <w:rPr>
          <w:rFonts w:ascii="Trebuchet MS" w:hAnsi="Trebuchet MS"/>
          <w:b/>
          <w:bCs/>
          <w:sz w:val="20"/>
          <w:lang w:val="en-US"/>
        </w:rPr>
      </w:pPr>
      <w:r>
        <w:rPr>
          <w:rFonts w:ascii="Trebuchet MS" w:hAnsi="Trebuchet MS" w:cstheme="minorHAnsi"/>
          <w:b/>
          <w:bCs/>
          <w:noProof/>
          <w:lang w:val="en-US"/>
        </w:rPr>
        <w:lastRenderedPageBreak/>
        <w:drawing>
          <wp:anchor distT="0" distB="0" distL="114300" distR="114300" simplePos="0" relativeHeight="251659264" behindDoc="0" locked="0" layoutInCell="1" allowOverlap="1" wp14:anchorId="3DF1D426" wp14:editId="6729F685">
            <wp:simplePos x="0" y="0"/>
            <wp:positionH relativeFrom="column">
              <wp:posOffset>6350</wp:posOffset>
            </wp:positionH>
            <wp:positionV relativeFrom="paragraph">
              <wp:posOffset>0</wp:posOffset>
            </wp:positionV>
            <wp:extent cx="3641090" cy="2421890"/>
            <wp:effectExtent l="0" t="0" r="3810" b="3810"/>
            <wp:wrapTopAndBottom/>
            <wp:docPr id="38121690" name="Grafik 3" descr="Ein Bild, das Elektronik, Computerkomponenten, Computerhardware, Elektronisches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21690" name="Grafik 3" descr="Ein Bild, das Elektronik, Computerkomponenten, Computerhardware, Elektronisches Gerät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3641090" cy="2421890"/>
                    </a:xfrm>
                    <a:prstGeom prst="rect">
                      <a:avLst/>
                    </a:prstGeom>
                  </pic:spPr>
                </pic:pic>
              </a:graphicData>
            </a:graphic>
            <wp14:sizeRelH relativeFrom="page">
              <wp14:pctWidth>0</wp14:pctWidth>
            </wp14:sizeRelH>
            <wp14:sizeRelV relativeFrom="page">
              <wp14:pctHeight>0</wp14:pctHeight>
            </wp14:sizeRelV>
          </wp:anchor>
        </w:drawing>
      </w:r>
      <w:r w:rsidR="00410AB4" w:rsidRPr="00410AB4">
        <w:rPr>
          <w:rFonts w:ascii="Trebuchet MS" w:hAnsi="Trebuchet MS"/>
          <w:b/>
          <w:bCs/>
          <w:sz w:val="20"/>
          <w:lang w:val="en-US"/>
        </w:rPr>
        <w:t>Positioning in the sub-µ</w:t>
      </w:r>
      <w:r w:rsidR="00A04069" w:rsidRPr="00410AB4">
        <w:rPr>
          <w:rFonts w:ascii="Trebuchet MS" w:hAnsi="Trebuchet MS"/>
          <w:b/>
          <w:bCs/>
          <w:sz w:val="20"/>
          <w:lang w:val="en-US"/>
        </w:rPr>
        <w:t xml:space="preserve">m range: </w:t>
      </w:r>
      <w:r w:rsidR="00A04069" w:rsidRPr="00410AB4">
        <w:rPr>
          <w:rFonts w:ascii="Trebuchet MS" w:hAnsi="Trebuchet MS"/>
          <w:sz w:val="20"/>
          <w:lang w:val="en-US"/>
        </w:rPr>
        <w:t xml:space="preserve">The high-precision positioning of the component in the x-y plane is realized with two LINPOS M and the positioning controller PS 90+. </w:t>
      </w:r>
      <w:r w:rsidR="00A04069" w:rsidRPr="00FC3863">
        <w:rPr>
          <w:rFonts w:ascii="Trebuchet MS" w:hAnsi="Trebuchet MS"/>
          <w:sz w:val="20"/>
          <w:lang w:val="en-US"/>
        </w:rPr>
        <w:t>The lateral resolution is in the sub-µm range</w:t>
      </w:r>
      <w:r w:rsidR="00A04069" w:rsidRPr="00410AB4">
        <w:rPr>
          <w:rFonts w:ascii="Trebuchet MS" w:hAnsi="Trebuchet MS"/>
          <w:sz w:val="20"/>
          <w:lang w:val="en-US"/>
        </w:rPr>
        <w:t>.</w:t>
      </w:r>
      <w:r w:rsidR="00B05B14" w:rsidRPr="00410AB4">
        <w:rPr>
          <w:rFonts w:ascii="Trebuchet MS" w:hAnsi="Trebuchet MS"/>
          <w:b/>
          <w:bCs/>
          <w:sz w:val="20"/>
          <w:lang w:val="en-US"/>
        </w:rPr>
        <w:t xml:space="preserve"> </w:t>
      </w:r>
    </w:p>
    <w:p w14:paraId="500F5365" w14:textId="0D6DAAC9" w:rsidR="00737866" w:rsidRPr="00410AB4" w:rsidRDefault="00737866" w:rsidP="00410AB4">
      <w:pPr>
        <w:pStyle w:val="Pressetext"/>
        <w:spacing w:line="280" w:lineRule="exact"/>
        <w:rPr>
          <w:rFonts w:ascii="Trebuchet MS" w:hAnsi="Trebuchet MS"/>
          <w:b/>
          <w:bCs/>
          <w:lang w:val="en-US"/>
        </w:rPr>
      </w:pPr>
      <w:r w:rsidRPr="00410AB4">
        <w:rPr>
          <w:rFonts w:ascii="Trebuchet MS" w:hAnsi="Trebuchet MS" w:cstheme="minorHAnsi"/>
          <w:b/>
          <w:bCs/>
          <w:lang w:val="en-US"/>
        </w:rPr>
        <w:br w:type="page"/>
      </w:r>
    </w:p>
    <w:p w14:paraId="169D9FA3" w14:textId="77777777" w:rsidR="0089426F" w:rsidRPr="00FC3863" w:rsidRDefault="0089426F" w:rsidP="0089426F">
      <w:pPr>
        <w:pStyle w:val="Subline"/>
        <w:rPr>
          <w:rFonts w:ascii="Trebuchet MS" w:hAnsi="Trebuchet MS" w:cstheme="minorHAnsi"/>
          <w:sz w:val="20"/>
          <w:szCs w:val="20"/>
          <w:lang w:val="en-US"/>
        </w:rPr>
      </w:pPr>
      <w:r w:rsidRPr="00FC3863">
        <w:rPr>
          <w:rFonts w:ascii="Trebuchet MS" w:hAnsi="Trebuchet MS" w:cstheme="minorHAnsi"/>
          <w:sz w:val="20"/>
          <w:szCs w:val="20"/>
          <w:lang w:val="en-US"/>
        </w:rPr>
        <w:lastRenderedPageBreak/>
        <w:t xml:space="preserve">About OWIS </w:t>
      </w:r>
    </w:p>
    <w:p w14:paraId="71CD7F18" w14:textId="77777777" w:rsidR="007C6256" w:rsidRPr="00FC3863" w:rsidRDefault="007C6256" w:rsidP="007C6256">
      <w:pPr>
        <w:pStyle w:val="Subline"/>
        <w:spacing w:line="280" w:lineRule="exact"/>
        <w:rPr>
          <w:rFonts w:ascii="Trebuchet MS" w:hAnsi="Trebuchet MS" w:cstheme="minorHAnsi"/>
          <w:b w:val="0"/>
          <w:bCs w:val="0"/>
          <w:sz w:val="20"/>
          <w:szCs w:val="20"/>
          <w:lang w:val="en-US"/>
        </w:rPr>
      </w:pPr>
      <w:r w:rsidRPr="00FC3863">
        <w:rPr>
          <w:rFonts w:ascii="Trebuchet MS" w:hAnsi="Trebuchet MS" w:cstheme="minorHAnsi"/>
          <w:b w:val="0"/>
          <w:bCs w:val="0"/>
          <w:sz w:val="20"/>
          <w:szCs w:val="20"/>
          <w:lang w:val="en-US"/>
        </w:rPr>
        <w:t>At OWIS, we turn our customers' pioneering ideas into reality and drive progress in high-tech industries. In doing so, we rely on our high-quality standard components, our outstanding engineering expertise and our ambition to push technological boundaries.</w:t>
      </w:r>
    </w:p>
    <w:p w14:paraId="7391B207" w14:textId="77777777" w:rsidR="007C6256" w:rsidRPr="00FC3863" w:rsidRDefault="007C6256" w:rsidP="007C6256">
      <w:pPr>
        <w:pStyle w:val="Subline"/>
        <w:spacing w:line="280" w:lineRule="exact"/>
        <w:rPr>
          <w:rFonts w:ascii="Trebuchet MS" w:hAnsi="Trebuchet MS" w:cstheme="minorHAnsi"/>
          <w:b w:val="0"/>
          <w:bCs w:val="0"/>
          <w:sz w:val="20"/>
          <w:szCs w:val="20"/>
          <w:lang w:val="en-US"/>
        </w:rPr>
      </w:pPr>
      <w:r w:rsidRPr="00FC3863">
        <w:rPr>
          <w:rFonts w:ascii="Trebuchet MS" w:hAnsi="Trebuchet MS" w:cstheme="minorHAnsi"/>
          <w:b w:val="0"/>
          <w:bCs w:val="0"/>
          <w:sz w:val="20"/>
          <w:szCs w:val="20"/>
          <w:lang w:val="en-US"/>
        </w:rPr>
        <w:t>Following the idea of our founders, we now offer a modular system of optomechanical components and positioners that can be used to simplify and customize applications in industry and science.</w:t>
      </w:r>
    </w:p>
    <w:p w14:paraId="3767AF8E" w14:textId="77777777" w:rsidR="007C6256" w:rsidRPr="00FC3863" w:rsidRDefault="007C6256" w:rsidP="007C6256">
      <w:pPr>
        <w:pStyle w:val="Subline"/>
        <w:spacing w:line="280" w:lineRule="exact"/>
        <w:rPr>
          <w:rFonts w:ascii="Trebuchet MS" w:hAnsi="Trebuchet MS" w:cstheme="minorHAnsi"/>
          <w:b w:val="0"/>
          <w:bCs w:val="0"/>
          <w:sz w:val="20"/>
          <w:szCs w:val="20"/>
          <w:lang w:val="en-US"/>
        </w:rPr>
      </w:pPr>
      <w:r w:rsidRPr="00FC3863">
        <w:rPr>
          <w:rFonts w:ascii="Trebuchet MS" w:hAnsi="Trebuchet MS" w:cstheme="minorHAnsi"/>
          <w:b w:val="0"/>
          <w:bCs w:val="0"/>
          <w:sz w:val="20"/>
          <w:szCs w:val="20"/>
          <w:lang w:val="en-US"/>
        </w:rPr>
        <w:t>Things get exciting when we combine our expertise and develop customer-specific systems based on our standard components. Typical application examples include laser processing, sensor technology, analytics, medical technology, semiconductor technology and clean room applications in general.</w:t>
      </w:r>
    </w:p>
    <w:p w14:paraId="1FC69B8D" w14:textId="2D7CE12D" w:rsidR="007C6256" w:rsidRPr="00FC3863" w:rsidRDefault="007C6256" w:rsidP="007C6256">
      <w:pPr>
        <w:pStyle w:val="Subline"/>
        <w:spacing w:line="280" w:lineRule="exact"/>
        <w:rPr>
          <w:rFonts w:ascii="Trebuchet MS" w:hAnsi="Trebuchet MS" w:cstheme="minorHAnsi"/>
          <w:b w:val="0"/>
          <w:bCs w:val="0"/>
          <w:sz w:val="20"/>
          <w:szCs w:val="20"/>
          <w:lang w:val="en-US"/>
        </w:rPr>
      </w:pPr>
      <w:r w:rsidRPr="00FC3863">
        <w:rPr>
          <w:rFonts w:ascii="Trebuchet MS" w:hAnsi="Trebuchet MS" w:cstheme="minorHAnsi"/>
          <w:b w:val="0"/>
          <w:bCs w:val="0"/>
          <w:sz w:val="20"/>
          <w:szCs w:val="20"/>
          <w:lang w:val="en-US"/>
        </w:rPr>
        <w:t xml:space="preserve">Lasers love OWIS. Not without reason. Our products and engineering services are characterized by precision, functionality, scalability, sophistication and reliability that </w:t>
      </w:r>
      <w:r w:rsidR="00376EA5">
        <w:rPr>
          <w:rFonts w:ascii="Trebuchet MS" w:hAnsi="Trebuchet MS" w:cstheme="minorHAnsi"/>
          <w:b w:val="0"/>
          <w:bCs w:val="0"/>
          <w:sz w:val="20"/>
          <w:szCs w:val="20"/>
          <w:lang w:val="en-US"/>
        </w:rPr>
        <w:t>our clients</w:t>
      </w:r>
      <w:r w:rsidRPr="00FC3863">
        <w:rPr>
          <w:rFonts w:ascii="Trebuchet MS" w:hAnsi="Trebuchet MS" w:cstheme="minorHAnsi"/>
          <w:b w:val="0"/>
          <w:bCs w:val="0"/>
          <w:sz w:val="20"/>
          <w:szCs w:val="20"/>
          <w:lang w:val="en-US"/>
        </w:rPr>
        <w:t xml:space="preserve"> can rely on and that will take </w:t>
      </w:r>
      <w:r w:rsidR="00376EA5">
        <w:rPr>
          <w:rFonts w:ascii="Trebuchet MS" w:hAnsi="Trebuchet MS" w:cstheme="minorHAnsi"/>
          <w:b w:val="0"/>
          <w:bCs w:val="0"/>
          <w:sz w:val="20"/>
          <w:szCs w:val="20"/>
          <w:lang w:val="en-US"/>
        </w:rPr>
        <w:t>them</w:t>
      </w:r>
      <w:r w:rsidRPr="00FC3863">
        <w:rPr>
          <w:rFonts w:ascii="Trebuchet MS" w:hAnsi="Trebuchet MS" w:cstheme="minorHAnsi"/>
          <w:b w:val="0"/>
          <w:bCs w:val="0"/>
          <w:sz w:val="20"/>
          <w:szCs w:val="20"/>
          <w:lang w:val="en-US"/>
        </w:rPr>
        <w:t xml:space="preserve"> further.</w:t>
      </w:r>
    </w:p>
    <w:p w14:paraId="5874EA5E" w14:textId="1D24998C" w:rsidR="00321A5E" w:rsidRPr="00FC3863" w:rsidRDefault="0089426F" w:rsidP="00FC3863">
      <w:pPr>
        <w:autoSpaceDE w:val="0"/>
        <w:autoSpaceDN w:val="0"/>
        <w:adjustRightInd w:val="0"/>
        <w:spacing w:after="400" w:line="280" w:lineRule="exact"/>
        <w:rPr>
          <w:rFonts w:ascii="Trebuchet MS" w:hAnsi="Trebuchet MS"/>
          <w:b/>
          <w:bCs/>
          <w:lang w:val="en-US"/>
        </w:rPr>
      </w:pPr>
      <w:r w:rsidRPr="007C6256">
        <w:rPr>
          <w:rFonts w:ascii="Trebuchet MS" w:hAnsi="Trebuchet MS"/>
          <w:b/>
          <w:bCs/>
          <w:lang w:val="en-US"/>
        </w:rPr>
        <w:t>Press contact:</w:t>
      </w:r>
      <w:r w:rsidR="00492DC2" w:rsidRPr="007C6256">
        <w:rPr>
          <w:rFonts w:ascii="Trebuchet MS" w:hAnsi="Trebuchet MS"/>
          <w:b/>
          <w:bCs/>
          <w:lang w:val="en-US"/>
        </w:rPr>
        <w:br/>
      </w:r>
      <w:r w:rsidR="00492DC2" w:rsidRPr="007C6256">
        <w:rPr>
          <w:rFonts w:ascii="Trebuchet MS" w:hAnsi="Trebuchet MS"/>
          <w:lang w:val="en-US"/>
        </w:rPr>
        <w:t>Anna Schillinger</w:t>
      </w:r>
      <w:r w:rsidR="00492DC2" w:rsidRPr="007C6256">
        <w:rPr>
          <w:rFonts w:ascii="Trebuchet MS" w:hAnsi="Trebuchet MS"/>
          <w:lang w:val="en-US"/>
        </w:rPr>
        <w:br/>
        <w:t>Tel. +49 7633 9504-720</w:t>
      </w:r>
      <w:r w:rsidR="00492DC2" w:rsidRPr="007C6256">
        <w:rPr>
          <w:rFonts w:ascii="Trebuchet MS" w:hAnsi="Trebuchet MS"/>
          <w:lang w:val="en-US"/>
        </w:rPr>
        <w:br/>
      </w:r>
      <w:hyperlink r:id="rId10" w:history="1">
        <w:r w:rsidR="00492DC2" w:rsidRPr="007C6256">
          <w:rPr>
            <w:rFonts w:ascii="Trebuchet MS" w:hAnsi="Trebuchet MS"/>
            <w:lang w:val="en-US"/>
          </w:rPr>
          <w:t>asc@owis.eu</w:t>
        </w:r>
      </w:hyperlink>
      <w:r w:rsidR="00B618B1" w:rsidRPr="00894F52">
        <w:rPr>
          <w:rFonts w:ascii="Trebuchet MS" w:hAnsi="Trebuchet MS"/>
          <w:lang w:val="en-US"/>
        </w:rPr>
        <w:br/>
      </w:r>
      <w:hyperlink r:id="rId11" w:history="1">
        <w:r w:rsidR="00737866" w:rsidRPr="007C6256">
          <w:rPr>
            <w:rFonts w:ascii="Trebuchet MS" w:hAnsi="Trebuchet MS"/>
            <w:lang w:val="en-US"/>
          </w:rPr>
          <w:t>www.owis.eu</w:t>
        </w:r>
      </w:hyperlink>
    </w:p>
    <w:sectPr w:rsidR="00321A5E" w:rsidRPr="00FC3863" w:rsidSect="00A751B3">
      <w:headerReference w:type="default" r:id="rId12"/>
      <w:pgSz w:w="11906" w:h="16838"/>
      <w:pgMar w:top="2392" w:right="1842" w:bottom="1134" w:left="1417" w:header="44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02CA3C" w14:textId="77777777" w:rsidR="00D06E4C" w:rsidRDefault="00D06E4C" w:rsidP="0047797C">
      <w:r>
        <w:separator/>
      </w:r>
    </w:p>
  </w:endnote>
  <w:endnote w:type="continuationSeparator" w:id="0">
    <w:p w14:paraId="4A6EE32A" w14:textId="77777777" w:rsidR="00D06E4C" w:rsidRDefault="00D06E4C" w:rsidP="004779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Brother 1816">
    <w:altName w:val="Brother 1816"/>
    <w:panose1 w:val="00000000000000000000"/>
    <w:charset w:val="00"/>
    <w:family w:val="auto"/>
    <w:notTrueType/>
    <w:pitch w:val="variable"/>
    <w:sig w:usb0="A00000EF" w:usb1="1000005B" w:usb2="00000000" w:usb3="00000000" w:csb0="00000093" w:csb1="00000000"/>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00022FF" w:usb1="C000205B" w:usb2="00000009" w:usb3="00000000" w:csb0="000001D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35C16E" w14:textId="77777777" w:rsidR="00D06E4C" w:rsidRDefault="00D06E4C" w:rsidP="0047797C">
      <w:r>
        <w:separator/>
      </w:r>
    </w:p>
  </w:footnote>
  <w:footnote w:type="continuationSeparator" w:id="0">
    <w:p w14:paraId="1E348A64" w14:textId="77777777" w:rsidR="00D06E4C" w:rsidRDefault="00D06E4C" w:rsidP="004779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A54A53" w14:textId="1BDB2703" w:rsidR="0047797C" w:rsidRDefault="0089426F" w:rsidP="0089426F">
    <w:pPr>
      <w:pStyle w:val="Kopfzeile"/>
      <w:tabs>
        <w:tab w:val="clear" w:pos="4536"/>
        <w:tab w:val="center" w:pos="9072"/>
      </w:tabs>
      <w:ind w:left="6804" w:hanging="426"/>
    </w:pPr>
    <w:r>
      <w:rPr>
        <w:noProof/>
      </w:rPr>
      <w:drawing>
        <wp:inline distT="0" distB="0" distL="0" distR="0" wp14:anchorId="41746A84" wp14:editId="2AE3BBD3">
          <wp:extent cx="1900889" cy="517331"/>
          <wp:effectExtent l="0" t="0" r="4445" b="3810"/>
          <wp:docPr id="62727719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277195" name="Grafik 627277195"/>
                  <pic:cNvPicPr/>
                </pic:nvPicPr>
                <pic:blipFill>
                  <a:blip r:embed="rId1">
                    <a:extLst>
                      <a:ext uri="{96DAC541-7B7A-43D3-8B79-37D633B846F1}">
                        <asvg:svgBlip xmlns:asvg="http://schemas.microsoft.com/office/drawing/2016/SVG/main" r:embed="rId2"/>
                      </a:ext>
                    </a:extLst>
                  </a:blip>
                  <a:stretch>
                    <a:fillRect/>
                  </a:stretch>
                </pic:blipFill>
                <pic:spPr>
                  <a:xfrm>
                    <a:off x="0" y="0"/>
                    <a:ext cx="1940106" cy="52800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CCA402A"/>
    <w:multiLevelType w:val="multilevel"/>
    <w:tmpl w:val="8312F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670752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97C"/>
    <w:rsid w:val="00000970"/>
    <w:rsid w:val="0001277E"/>
    <w:rsid w:val="00033758"/>
    <w:rsid w:val="00034C09"/>
    <w:rsid w:val="0004326C"/>
    <w:rsid w:val="000826B5"/>
    <w:rsid w:val="000A746A"/>
    <w:rsid w:val="000A7A87"/>
    <w:rsid w:val="000B3D91"/>
    <w:rsid w:val="00101DF2"/>
    <w:rsid w:val="001462EE"/>
    <w:rsid w:val="00156F83"/>
    <w:rsid w:val="001579AE"/>
    <w:rsid w:val="001C540E"/>
    <w:rsid w:val="001D657D"/>
    <w:rsid w:val="001F6F8E"/>
    <w:rsid w:val="002303D4"/>
    <w:rsid w:val="0029011B"/>
    <w:rsid w:val="002D3FA1"/>
    <w:rsid w:val="002E4059"/>
    <w:rsid w:val="00312F60"/>
    <w:rsid w:val="00321A5E"/>
    <w:rsid w:val="003313DE"/>
    <w:rsid w:val="003453B2"/>
    <w:rsid w:val="00361100"/>
    <w:rsid w:val="003703B5"/>
    <w:rsid w:val="00376EA5"/>
    <w:rsid w:val="003B2724"/>
    <w:rsid w:val="003E631A"/>
    <w:rsid w:val="00402B1E"/>
    <w:rsid w:val="00410AB4"/>
    <w:rsid w:val="00420FAE"/>
    <w:rsid w:val="00425830"/>
    <w:rsid w:val="00440695"/>
    <w:rsid w:val="00453E7E"/>
    <w:rsid w:val="0047797C"/>
    <w:rsid w:val="00485030"/>
    <w:rsid w:val="00492DC2"/>
    <w:rsid w:val="004B7E07"/>
    <w:rsid w:val="004D7099"/>
    <w:rsid w:val="004F6041"/>
    <w:rsid w:val="0050246D"/>
    <w:rsid w:val="00511C99"/>
    <w:rsid w:val="0052534E"/>
    <w:rsid w:val="00526206"/>
    <w:rsid w:val="00527089"/>
    <w:rsid w:val="00546DDC"/>
    <w:rsid w:val="0055267B"/>
    <w:rsid w:val="00593552"/>
    <w:rsid w:val="005B173B"/>
    <w:rsid w:val="005D6620"/>
    <w:rsid w:val="005D6EC3"/>
    <w:rsid w:val="005E6A44"/>
    <w:rsid w:val="005E799C"/>
    <w:rsid w:val="00606FEB"/>
    <w:rsid w:val="00633800"/>
    <w:rsid w:val="00644845"/>
    <w:rsid w:val="006A618E"/>
    <w:rsid w:val="006C4292"/>
    <w:rsid w:val="006D263A"/>
    <w:rsid w:val="006D78D4"/>
    <w:rsid w:val="006E0B2A"/>
    <w:rsid w:val="006E45B1"/>
    <w:rsid w:val="00734081"/>
    <w:rsid w:val="00737866"/>
    <w:rsid w:val="00742C84"/>
    <w:rsid w:val="00753CBC"/>
    <w:rsid w:val="0076466F"/>
    <w:rsid w:val="007B6005"/>
    <w:rsid w:val="007C36CB"/>
    <w:rsid w:val="007C6256"/>
    <w:rsid w:val="00834C2C"/>
    <w:rsid w:val="008436AB"/>
    <w:rsid w:val="00855EEC"/>
    <w:rsid w:val="0086153D"/>
    <w:rsid w:val="0089426F"/>
    <w:rsid w:val="00894F52"/>
    <w:rsid w:val="008C542E"/>
    <w:rsid w:val="008D4C5E"/>
    <w:rsid w:val="008D5C38"/>
    <w:rsid w:val="008F390C"/>
    <w:rsid w:val="008F4889"/>
    <w:rsid w:val="0091691F"/>
    <w:rsid w:val="00924A00"/>
    <w:rsid w:val="009330CA"/>
    <w:rsid w:val="009451D5"/>
    <w:rsid w:val="00970037"/>
    <w:rsid w:val="00973943"/>
    <w:rsid w:val="009E672B"/>
    <w:rsid w:val="00A03F69"/>
    <w:rsid w:val="00A04069"/>
    <w:rsid w:val="00A11FE2"/>
    <w:rsid w:val="00A27B32"/>
    <w:rsid w:val="00A73748"/>
    <w:rsid w:val="00A751B3"/>
    <w:rsid w:val="00A90408"/>
    <w:rsid w:val="00A95FA7"/>
    <w:rsid w:val="00AA3C42"/>
    <w:rsid w:val="00AB3FF7"/>
    <w:rsid w:val="00AC2FCE"/>
    <w:rsid w:val="00AC5CC5"/>
    <w:rsid w:val="00AE7414"/>
    <w:rsid w:val="00B05B14"/>
    <w:rsid w:val="00B360F5"/>
    <w:rsid w:val="00B542AA"/>
    <w:rsid w:val="00B618B1"/>
    <w:rsid w:val="00B750DB"/>
    <w:rsid w:val="00B87867"/>
    <w:rsid w:val="00BA644E"/>
    <w:rsid w:val="00BB5CF7"/>
    <w:rsid w:val="00BB7A86"/>
    <w:rsid w:val="00BC7759"/>
    <w:rsid w:val="00C12D64"/>
    <w:rsid w:val="00C95B40"/>
    <w:rsid w:val="00CA048A"/>
    <w:rsid w:val="00CC7710"/>
    <w:rsid w:val="00CD4816"/>
    <w:rsid w:val="00CE3532"/>
    <w:rsid w:val="00CF1296"/>
    <w:rsid w:val="00D00CC5"/>
    <w:rsid w:val="00D0358C"/>
    <w:rsid w:val="00D06E4C"/>
    <w:rsid w:val="00D20B70"/>
    <w:rsid w:val="00D26B13"/>
    <w:rsid w:val="00D30782"/>
    <w:rsid w:val="00D629C2"/>
    <w:rsid w:val="00D65327"/>
    <w:rsid w:val="00D80076"/>
    <w:rsid w:val="00D95F77"/>
    <w:rsid w:val="00DB3B05"/>
    <w:rsid w:val="00DB446E"/>
    <w:rsid w:val="00DD4FCB"/>
    <w:rsid w:val="00DD7EFC"/>
    <w:rsid w:val="00E053E2"/>
    <w:rsid w:val="00E21C44"/>
    <w:rsid w:val="00E472C8"/>
    <w:rsid w:val="00E9059B"/>
    <w:rsid w:val="00EA1EB9"/>
    <w:rsid w:val="00EA2062"/>
    <w:rsid w:val="00EA50B7"/>
    <w:rsid w:val="00EF23D9"/>
    <w:rsid w:val="00EF4781"/>
    <w:rsid w:val="00F12C31"/>
    <w:rsid w:val="00F1422E"/>
    <w:rsid w:val="00F20155"/>
    <w:rsid w:val="00F33DE3"/>
    <w:rsid w:val="00F4169B"/>
    <w:rsid w:val="00F44725"/>
    <w:rsid w:val="00F72DD9"/>
    <w:rsid w:val="00F82586"/>
    <w:rsid w:val="00F94C88"/>
    <w:rsid w:val="00FB2B2A"/>
    <w:rsid w:val="00FC3863"/>
    <w:rsid w:val="00FC6747"/>
    <w:rsid w:val="00FD228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0D2571"/>
  <w15:docId w15:val="{2777AF91-9D61-8240-9A0C-735816A419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6256"/>
    <w:rPr>
      <w:rFonts w:ascii="Arial" w:hAnsi="Arial" w:cs="Arial"/>
      <w:sz w:val="20"/>
      <w:szCs w:val="20"/>
    </w:rPr>
  </w:style>
  <w:style w:type="paragraph" w:styleId="berschrift1">
    <w:name w:val="heading 1"/>
    <w:basedOn w:val="Standard"/>
    <w:link w:val="berschrift1Zchn"/>
    <w:uiPriority w:val="9"/>
    <w:qFormat/>
    <w:rsid w:val="00D30782"/>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7797C"/>
    <w:pPr>
      <w:tabs>
        <w:tab w:val="center" w:pos="4536"/>
        <w:tab w:val="right" w:pos="9072"/>
      </w:tabs>
    </w:pPr>
    <w:rPr>
      <w:rFonts w:asciiTheme="minorHAnsi" w:hAnsiTheme="minorHAnsi" w:cstheme="minorBidi"/>
      <w:sz w:val="24"/>
      <w:szCs w:val="24"/>
    </w:rPr>
  </w:style>
  <w:style w:type="character" w:customStyle="1" w:styleId="KopfzeileZchn">
    <w:name w:val="Kopfzeile Zchn"/>
    <w:basedOn w:val="Absatz-Standardschriftart"/>
    <w:link w:val="Kopfzeile"/>
    <w:uiPriority w:val="99"/>
    <w:rsid w:val="0047797C"/>
  </w:style>
  <w:style w:type="paragraph" w:styleId="Fuzeile">
    <w:name w:val="footer"/>
    <w:basedOn w:val="Standard"/>
    <w:link w:val="FuzeileZchn"/>
    <w:uiPriority w:val="99"/>
    <w:unhideWhenUsed/>
    <w:rsid w:val="0047797C"/>
    <w:pPr>
      <w:tabs>
        <w:tab w:val="center" w:pos="4536"/>
        <w:tab w:val="right" w:pos="9072"/>
      </w:tabs>
    </w:pPr>
    <w:rPr>
      <w:rFonts w:asciiTheme="minorHAnsi" w:hAnsiTheme="minorHAnsi" w:cstheme="minorBidi"/>
      <w:sz w:val="24"/>
      <w:szCs w:val="24"/>
    </w:rPr>
  </w:style>
  <w:style w:type="character" w:customStyle="1" w:styleId="FuzeileZchn">
    <w:name w:val="Fußzeile Zchn"/>
    <w:basedOn w:val="Absatz-Standardschriftart"/>
    <w:link w:val="Fuzeile"/>
    <w:uiPriority w:val="99"/>
    <w:rsid w:val="0047797C"/>
  </w:style>
  <w:style w:type="paragraph" w:customStyle="1" w:styleId="bodytext">
    <w:name w:val="bodytext"/>
    <w:basedOn w:val="Standard"/>
    <w:rsid w:val="00B87867"/>
    <w:pPr>
      <w:spacing w:before="100" w:beforeAutospacing="1" w:after="100" w:afterAutospacing="1"/>
    </w:pPr>
    <w:rPr>
      <w:rFonts w:ascii="Times New Roman" w:eastAsia="Times New Roman" w:hAnsi="Times New Roman" w:cs="Times New Roman"/>
      <w:sz w:val="24"/>
      <w:szCs w:val="24"/>
      <w:lang w:eastAsia="de-DE"/>
    </w:rPr>
  </w:style>
  <w:style w:type="paragraph" w:customStyle="1" w:styleId="Zitate-emotionaleTypo">
    <w:name w:val="Zitate - emotionale Typo"/>
    <w:basedOn w:val="Standard"/>
    <w:link w:val="Zitate-emotionaleTypoZchn"/>
    <w:uiPriority w:val="2"/>
    <w:qFormat/>
    <w:rsid w:val="00D0358C"/>
    <w:rPr>
      <w:rFonts w:ascii="Georgia" w:hAnsi="Georgia"/>
      <w:caps/>
      <w:sz w:val="30"/>
      <w:szCs w:val="30"/>
      <w:u w:val="thick" w:color="FF6600"/>
    </w:rPr>
  </w:style>
  <w:style w:type="character" w:customStyle="1" w:styleId="Zitate-emotionaleTypoZchn">
    <w:name w:val="Zitate - emotionale Typo Zchn"/>
    <w:basedOn w:val="Absatz-Standardschriftart"/>
    <w:link w:val="Zitate-emotionaleTypo"/>
    <w:uiPriority w:val="2"/>
    <w:rsid w:val="00D0358C"/>
    <w:rPr>
      <w:rFonts w:ascii="Georgia" w:hAnsi="Georgia" w:cs="Arial"/>
      <w:caps/>
      <w:sz w:val="30"/>
      <w:szCs w:val="30"/>
      <w:u w:val="thick" w:color="FF6600"/>
    </w:rPr>
  </w:style>
  <w:style w:type="character" w:styleId="Hyperlink">
    <w:name w:val="Hyperlink"/>
    <w:basedOn w:val="Absatz-Standardschriftart"/>
    <w:rsid w:val="00D0358C"/>
    <w:rPr>
      <w:color w:val="0000FF"/>
      <w:u w:val="single"/>
    </w:rPr>
  </w:style>
  <w:style w:type="character" w:customStyle="1" w:styleId="NichtaufgelsteErwhnung1">
    <w:name w:val="Nicht aufgelöste Erwähnung1"/>
    <w:basedOn w:val="Absatz-Standardschriftart"/>
    <w:uiPriority w:val="99"/>
    <w:semiHidden/>
    <w:unhideWhenUsed/>
    <w:rsid w:val="00526206"/>
    <w:rPr>
      <w:color w:val="605E5C"/>
      <w:shd w:val="clear" w:color="auto" w:fill="E1DFDD"/>
    </w:rPr>
  </w:style>
  <w:style w:type="paragraph" w:styleId="Sprechblasentext">
    <w:name w:val="Balloon Text"/>
    <w:basedOn w:val="Standard"/>
    <w:link w:val="SprechblasentextZchn"/>
    <w:uiPriority w:val="99"/>
    <w:semiHidden/>
    <w:unhideWhenUsed/>
    <w:rsid w:val="00CA048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A048A"/>
    <w:rPr>
      <w:rFonts w:ascii="Tahoma" w:hAnsi="Tahoma" w:cs="Tahoma"/>
      <w:sz w:val="16"/>
      <w:szCs w:val="16"/>
    </w:rPr>
  </w:style>
  <w:style w:type="paragraph" w:customStyle="1" w:styleId="Presseinformation">
    <w:name w:val="Presseinformation"/>
    <w:basedOn w:val="Standard"/>
    <w:qFormat/>
    <w:rsid w:val="00361100"/>
    <w:pPr>
      <w:spacing w:after="120" w:line="280" w:lineRule="exact"/>
    </w:pPr>
    <w:rPr>
      <w:rFonts w:ascii="Calibri" w:hAnsi="Calibri" w:cs="Calibri"/>
      <w:sz w:val="22"/>
      <w:szCs w:val="22"/>
      <w:u w:val="single"/>
    </w:rPr>
  </w:style>
  <w:style w:type="paragraph" w:customStyle="1" w:styleId="OrtundDatum">
    <w:name w:val="Ort und Datum"/>
    <w:basedOn w:val="Standard"/>
    <w:qFormat/>
    <w:rsid w:val="00361100"/>
    <w:pPr>
      <w:spacing w:after="600"/>
    </w:pPr>
    <w:rPr>
      <w:rFonts w:ascii="Calibri" w:hAnsi="Calibri" w:cs="Calibri"/>
      <w:sz w:val="22"/>
      <w:szCs w:val="22"/>
    </w:rPr>
  </w:style>
  <w:style w:type="paragraph" w:customStyle="1" w:styleId="Headline">
    <w:name w:val="Headline"/>
    <w:basedOn w:val="Standard"/>
    <w:qFormat/>
    <w:rsid w:val="00361100"/>
    <w:pPr>
      <w:spacing w:after="240"/>
    </w:pPr>
    <w:rPr>
      <w:rFonts w:ascii="Calibri" w:hAnsi="Calibri" w:cs="Calibri"/>
      <w:b/>
      <w:bCs/>
      <w:sz w:val="36"/>
      <w:szCs w:val="36"/>
    </w:rPr>
  </w:style>
  <w:style w:type="paragraph" w:customStyle="1" w:styleId="Subline">
    <w:name w:val="Subline"/>
    <w:basedOn w:val="Standard"/>
    <w:qFormat/>
    <w:rsid w:val="00361100"/>
    <w:pPr>
      <w:spacing w:after="240"/>
    </w:pPr>
    <w:rPr>
      <w:rFonts w:ascii="Calibri" w:hAnsi="Calibri" w:cs="Calibri"/>
      <w:b/>
      <w:bCs/>
      <w:sz w:val="22"/>
      <w:szCs w:val="22"/>
    </w:rPr>
  </w:style>
  <w:style w:type="paragraph" w:customStyle="1" w:styleId="Pressetext">
    <w:name w:val="Pressetext"/>
    <w:basedOn w:val="Standard"/>
    <w:qFormat/>
    <w:rsid w:val="00361100"/>
    <w:pPr>
      <w:spacing w:after="240"/>
    </w:pPr>
    <w:rPr>
      <w:rFonts w:ascii="Calibri" w:hAnsi="Calibri" w:cs="Calibri"/>
      <w:sz w:val="22"/>
      <w:szCs w:val="22"/>
    </w:rPr>
  </w:style>
  <w:style w:type="paragraph" w:customStyle="1" w:styleId="Zwischenberschrift">
    <w:name w:val="Zwischenüberschrift"/>
    <w:basedOn w:val="Standard"/>
    <w:qFormat/>
    <w:rsid w:val="00DB446E"/>
    <w:pPr>
      <w:spacing w:after="240" w:line="280" w:lineRule="exact"/>
    </w:pPr>
    <w:rPr>
      <w:rFonts w:asciiTheme="minorHAnsi" w:hAnsiTheme="minorHAnsi"/>
      <w:b/>
      <w:bCs/>
      <w:sz w:val="22"/>
    </w:rPr>
  </w:style>
  <w:style w:type="paragraph" w:styleId="Titel">
    <w:name w:val="Title"/>
    <w:basedOn w:val="Standard"/>
    <w:next w:val="Standard"/>
    <w:link w:val="TitelZchn"/>
    <w:uiPriority w:val="10"/>
    <w:rsid w:val="0036110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1100"/>
    <w:rPr>
      <w:rFonts w:asciiTheme="majorHAnsi" w:eastAsiaTheme="majorEastAsia" w:hAnsiTheme="majorHAnsi" w:cstheme="majorBidi"/>
      <w:spacing w:val="-10"/>
      <w:kern w:val="28"/>
      <w:sz w:val="56"/>
      <w:szCs w:val="56"/>
    </w:rPr>
  </w:style>
  <w:style w:type="character" w:customStyle="1" w:styleId="NichtaufgelsteErwhnung2">
    <w:name w:val="Nicht aufgelöste Erwähnung2"/>
    <w:basedOn w:val="Absatz-Standardschriftart"/>
    <w:uiPriority w:val="99"/>
    <w:semiHidden/>
    <w:unhideWhenUsed/>
    <w:rsid w:val="00321A5E"/>
    <w:rPr>
      <w:color w:val="605E5C"/>
      <w:shd w:val="clear" w:color="auto" w:fill="E1DFDD"/>
    </w:rPr>
  </w:style>
  <w:style w:type="paragraph" w:styleId="StandardWeb">
    <w:name w:val="Normal (Web)"/>
    <w:basedOn w:val="Standard"/>
    <w:uiPriority w:val="99"/>
    <w:semiHidden/>
    <w:unhideWhenUsed/>
    <w:rsid w:val="0029011B"/>
    <w:pPr>
      <w:spacing w:before="100" w:beforeAutospacing="1" w:after="100" w:afterAutospacing="1"/>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29011B"/>
    <w:rPr>
      <w:b/>
      <w:bCs/>
    </w:rPr>
  </w:style>
  <w:style w:type="character" w:styleId="Hervorhebung">
    <w:name w:val="Emphasis"/>
    <w:basedOn w:val="Absatz-Standardschriftart"/>
    <w:uiPriority w:val="20"/>
    <w:qFormat/>
    <w:rsid w:val="0029011B"/>
    <w:rPr>
      <w:i/>
      <w:iCs/>
    </w:rPr>
  </w:style>
  <w:style w:type="character" w:styleId="NichtaufgelsteErwhnung">
    <w:name w:val="Unresolved Mention"/>
    <w:basedOn w:val="Absatz-Standardschriftart"/>
    <w:uiPriority w:val="99"/>
    <w:semiHidden/>
    <w:unhideWhenUsed/>
    <w:rsid w:val="00492DC2"/>
    <w:rPr>
      <w:color w:val="605E5C"/>
      <w:shd w:val="clear" w:color="auto" w:fill="E1DFDD"/>
    </w:rPr>
  </w:style>
  <w:style w:type="character" w:styleId="BesuchterLink">
    <w:name w:val="FollowedHyperlink"/>
    <w:basedOn w:val="Absatz-Standardschriftart"/>
    <w:uiPriority w:val="99"/>
    <w:semiHidden/>
    <w:unhideWhenUsed/>
    <w:rsid w:val="00FB2B2A"/>
    <w:rPr>
      <w:color w:val="954F72" w:themeColor="followedHyperlink"/>
      <w:u w:val="single"/>
    </w:rPr>
  </w:style>
  <w:style w:type="character" w:customStyle="1" w:styleId="berschrift1Zchn">
    <w:name w:val="Überschrift 1 Zchn"/>
    <w:basedOn w:val="Absatz-Standardschriftart"/>
    <w:link w:val="berschrift1"/>
    <w:uiPriority w:val="9"/>
    <w:rsid w:val="00D30782"/>
    <w:rPr>
      <w:rFonts w:ascii="Times New Roman" w:eastAsia="Times New Roman" w:hAnsi="Times New Roman" w:cs="Times New Roman"/>
      <w:b/>
      <w:bCs/>
      <w:kern w:val="36"/>
      <w:sz w:val="48"/>
      <w:szCs w:val="48"/>
      <w:lang w:eastAsia="de-DE"/>
    </w:rPr>
  </w:style>
  <w:style w:type="character" w:styleId="Kommentarzeichen">
    <w:name w:val="annotation reference"/>
    <w:basedOn w:val="Absatz-Standardschriftart"/>
    <w:uiPriority w:val="99"/>
    <w:semiHidden/>
    <w:unhideWhenUsed/>
    <w:rsid w:val="00A73748"/>
    <w:rPr>
      <w:sz w:val="16"/>
      <w:szCs w:val="16"/>
    </w:rPr>
  </w:style>
  <w:style w:type="paragraph" w:styleId="Kommentartext">
    <w:name w:val="annotation text"/>
    <w:basedOn w:val="Standard"/>
    <w:link w:val="KommentartextZchn"/>
    <w:uiPriority w:val="99"/>
    <w:unhideWhenUsed/>
    <w:rsid w:val="00A73748"/>
  </w:style>
  <w:style w:type="character" w:customStyle="1" w:styleId="KommentartextZchn">
    <w:name w:val="Kommentartext Zchn"/>
    <w:basedOn w:val="Absatz-Standardschriftart"/>
    <w:link w:val="Kommentartext"/>
    <w:uiPriority w:val="99"/>
    <w:rsid w:val="00A73748"/>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A73748"/>
    <w:rPr>
      <w:b/>
      <w:bCs/>
    </w:rPr>
  </w:style>
  <w:style w:type="character" w:customStyle="1" w:styleId="KommentarthemaZchn">
    <w:name w:val="Kommentarthema Zchn"/>
    <w:basedOn w:val="KommentartextZchn"/>
    <w:link w:val="Kommentarthema"/>
    <w:uiPriority w:val="99"/>
    <w:semiHidden/>
    <w:rsid w:val="00A73748"/>
    <w:rPr>
      <w:rFonts w:ascii="Arial" w:hAnsi="Arial" w:cs="Arial"/>
      <w:b/>
      <w:bCs/>
      <w:sz w:val="20"/>
      <w:szCs w:val="20"/>
    </w:rPr>
  </w:style>
  <w:style w:type="paragraph" w:customStyle="1" w:styleId="berschrift10">
    <w:name w:val="überschrift 1"/>
    <w:basedOn w:val="Standard"/>
    <w:uiPriority w:val="99"/>
    <w:rsid w:val="00AC5CC5"/>
    <w:pPr>
      <w:autoSpaceDE w:val="0"/>
      <w:autoSpaceDN w:val="0"/>
      <w:adjustRightInd w:val="0"/>
      <w:spacing w:after="260" w:line="260" w:lineRule="atLeast"/>
      <w:textAlignment w:val="center"/>
    </w:pPr>
    <w:rPr>
      <w:rFonts w:ascii="Brother 1816" w:hAnsi="Brother 1816" w:cs="Brother 1816"/>
      <w:b/>
      <w:bCs/>
      <w:color w:val="000000"/>
      <w:sz w:val="42"/>
      <w:szCs w:val="42"/>
    </w:rPr>
  </w:style>
  <w:style w:type="paragraph" w:customStyle="1" w:styleId="flietext">
    <w:name w:val="fließtext"/>
    <w:basedOn w:val="Standard"/>
    <w:uiPriority w:val="99"/>
    <w:rsid w:val="00B05B14"/>
    <w:pPr>
      <w:autoSpaceDE w:val="0"/>
      <w:autoSpaceDN w:val="0"/>
      <w:adjustRightInd w:val="0"/>
      <w:spacing w:after="260" w:line="260" w:lineRule="atLeast"/>
      <w:textAlignment w:val="center"/>
    </w:pPr>
    <w:rPr>
      <w:rFonts w:ascii="Brother 1816" w:hAnsi="Brother 1816" w:cs="Brother 1816"/>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683443">
      <w:bodyDiv w:val="1"/>
      <w:marLeft w:val="0"/>
      <w:marRight w:val="0"/>
      <w:marTop w:val="0"/>
      <w:marBottom w:val="0"/>
      <w:divBdr>
        <w:top w:val="none" w:sz="0" w:space="0" w:color="auto"/>
        <w:left w:val="none" w:sz="0" w:space="0" w:color="auto"/>
        <w:bottom w:val="none" w:sz="0" w:space="0" w:color="auto"/>
        <w:right w:val="none" w:sz="0" w:space="0" w:color="auto"/>
      </w:divBdr>
    </w:div>
    <w:div w:id="207692554">
      <w:bodyDiv w:val="1"/>
      <w:marLeft w:val="0"/>
      <w:marRight w:val="0"/>
      <w:marTop w:val="0"/>
      <w:marBottom w:val="0"/>
      <w:divBdr>
        <w:top w:val="none" w:sz="0" w:space="0" w:color="auto"/>
        <w:left w:val="none" w:sz="0" w:space="0" w:color="auto"/>
        <w:bottom w:val="none" w:sz="0" w:space="0" w:color="auto"/>
        <w:right w:val="none" w:sz="0" w:space="0" w:color="auto"/>
      </w:divBdr>
    </w:div>
    <w:div w:id="718551995">
      <w:bodyDiv w:val="1"/>
      <w:marLeft w:val="0"/>
      <w:marRight w:val="0"/>
      <w:marTop w:val="0"/>
      <w:marBottom w:val="0"/>
      <w:divBdr>
        <w:top w:val="none" w:sz="0" w:space="0" w:color="auto"/>
        <w:left w:val="none" w:sz="0" w:space="0" w:color="auto"/>
        <w:bottom w:val="none" w:sz="0" w:space="0" w:color="auto"/>
        <w:right w:val="none" w:sz="0" w:space="0" w:color="auto"/>
      </w:divBdr>
    </w:div>
    <w:div w:id="1126508093">
      <w:bodyDiv w:val="1"/>
      <w:marLeft w:val="0"/>
      <w:marRight w:val="0"/>
      <w:marTop w:val="0"/>
      <w:marBottom w:val="0"/>
      <w:divBdr>
        <w:top w:val="none" w:sz="0" w:space="0" w:color="auto"/>
        <w:left w:val="none" w:sz="0" w:space="0" w:color="auto"/>
        <w:bottom w:val="none" w:sz="0" w:space="0" w:color="auto"/>
        <w:right w:val="none" w:sz="0" w:space="0" w:color="auto"/>
      </w:divBdr>
    </w:div>
    <w:div w:id="1609578488">
      <w:bodyDiv w:val="1"/>
      <w:marLeft w:val="0"/>
      <w:marRight w:val="0"/>
      <w:marTop w:val="0"/>
      <w:marBottom w:val="0"/>
      <w:divBdr>
        <w:top w:val="none" w:sz="0" w:space="0" w:color="auto"/>
        <w:left w:val="none" w:sz="0" w:space="0" w:color="auto"/>
        <w:bottom w:val="none" w:sz="0" w:space="0" w:color="auto"/>
        <w:right w:val="none" w:sz="0" w:space="0" w:color="auto"/>
      </w:divBdr>
    </w:div>
    <w:div w:id="1842352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owis.eu" TargetMode="External"/><Relationship Id="rId5" Type="http://schemas.openxmlformats.org/officeDocument/2006/relationships/footnotes" Target="footnotes.xml"/><Relationship Id="rId10" Type="http://schemas.openxmlformats.org/officeDocument/2006/relationships/hyperlink" Target="mailto:asc@owis.eu"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635</Words>
  <Characters>3684</Characters>
  <Application>Microsoft Office Word</Application>
  <DocSecurity>0</DocSecurity>
  <Lines>47</Lines>
  <Paragraphs>15</Paragraphs>
  <ScaleCrop>false</ScaleCrop>
  <HeadingPairs>
    <vt:vector size="2" baseType="variant">
      <vt:variant>
        <vt:lpstr>Titel</vt:lpstr>
      </vt:variant>
      <vt:variant>
        <vt:i4>1</vt:i4>
      </vt:variant>
    </vt:vector>
  </HeadingPairs>
  <TitlesOfParts>
    <vt:vector size="1" baseType="lpstr">
      <vt:lpstr/>
    </vt:vector>
  </TitlesOfParts>
  <Company>OWIS GmbH</Company>
  <LinksUpToDate>false</LinksUpToDate>
  <CharactersWithSpaces>4304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Wolf</dc:creator>
  <cp:lastModifiedBy>Andrea Wolf</cp:lastModifiedBy>
  <cp:revision>6</cp:revision>
  <cp:lastPrinted>2024-07-25T10:04:00Z</cp:lastPrinted>
  <dcterms:created xsi:type="dcterms:W3CDTF">2024-09-14T12:41:00Z</dcterms:created>
  <dcterms:modified xsi:type="dcterms:W3CDTF">2024-09-15T11:19:00Z</dcterms:modified>
</cp:coreProperties>
</file>